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DİF / DÖF İYİLEŞTİRME KAYDI</w:t>
      </w:r>
    </w:p>
    <w:p>
      <w:pPr>
        <w:pStyle w:val="Subtitle"/>
      </w:pPr>
      <w:r>
        <w:t>Kurum içi taslak kayıt • Doküman kodu KYS ana listesine göre atanacaktır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75"/>
            <w:shd w:fill="123053"/>
            <w:vAlign w:val="center"/>
          </w:tcPr>
          <w:p>
            <w:r>
              <w:rPr>
                <w:b/>
                <w:color w:val="FFFFFF"/>
                <w:sz w:val="17"/>
              </w:rPr>
              <w:t>ALAN</w:t>
            </w:r>
          </w:p>
        </w:tc>
        <w:tc>
          <w:tcPr>
            <w:tcW w:type="dxa" w:w="6009"/>
            <w:shd w:fill="123053"/>
            <w:vAlign w:val="center"/>
          </w:tcPr>
          <w:p>
            <w:r>
              <w:rPr>
                <w:b/>
                <w:color w:val="FFFFFF"/>
                <w:sz w:val="17"/>
              </w:rPr>
              <w:t>DOLDURULACAK BİLGİ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Kayıt / DİF No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(Kurumsal sistem tarafından verilecek)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Tespit tarihi / kaynak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(İç tetkik / risk izlemesi / personel bildirimi / diğer)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İlgili risk / FRM-0348 satır veya kayıt No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(Mevcut önceliklendirme tablosundaki risk referansı)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İlgili proses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(Onaylı proses / iş akışı kodu)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Uygunsuzluk / geliştirme ihtiyacı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(Somut, tarafsız, doğrulanabilir açıklama)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Acil düzeltme / geçici kontrol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(Uygulandıysa tarihi ve kanıtı)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Kök neden analizi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(5 Neden / neden-sonuç veya seçilen yöntem)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Düzeltici / iyileştirici faaliyet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(Ölçülebilir işlem)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Sorumlu ve termin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(Görevlendirme ve son tarih)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Uygulama kanıtı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(Belge no, EBYS tarih-sayı, eğitim kaydı vb.)</w:t>
            </w:r>
          </w:p>
        </w:tc>
      </w:tr>
      <w:tr>
        <w:tc>
          <w:tcPr>
            <w:tcW w:type="dxa" w:w="317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Etkinlik kontrol yöntemi ve tarihi</w:t>
            </w:r>
          </w:p>
        </w:tc>
        <w:tc>
          <w:tcPr>
            <w:tcW w:type="dxa" w:w="600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(Önce/sonra sonuçları, gözlem, örneklem)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Kapanış kararı</w:t>
            </w:r>
          </w:p>
        </w:tc>
        <w:tc>
          <w:tcPr>
            <w:tcW w:type="dxa" w:w="600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(Uygun / tekrar kontrol / açık; onay bilgisi)</w:t>
            </w:r>
          </w:p>
        </w:tc>
      </w:tr>
    </w:tbl>
    <w:p/>
    <w:p>
      <w:r>
        <w:t>Kullanım ilkesi: Önlemin uygulanması ve etkinliğinin değerlendirilmesi ayrı aşamalardır. Yalnızca işlem yapılmış olması DİF kaydının kapatılması için yeterli değildir.</w:t>
      </w:r>
    </w:p>
    <w:p>
      <w:r>
        <w:br w:type="page"/>
      </w:r>
    </w:p>
    <w:p>
      <w:pPr>
        <w:pStyle w:val="Title"/>
      </w:pPr>
      <w:r>
        <w:t>PUKÖ DÖNGÜSÜ – KANITLI ÖRNEK KAYIT FORMU</w:t>
      </w:r>
    </w:p>
    <w:p>
      <w:r>
        <w:t>Seçilen örnek süreç (öneri): HDAM araştırma başvuru belgelerinin ve iş akışının standartlaştırılması. Bu, 2026 birim toplantılarında ele alınan bir konudur; tamamlanmış PUKÖ örneği olarak henüz doğrulanmamıştır.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701"/>
            <w:shd w:fill="123053"/>
            <w:vAlign w:val="center"/>
          </w:tcPr>
          <w:p>
            <w:r>
              <w:rPr>
                <w:b/>
                <w:color w:val="FFFFFF"/>
                <w:sz w:val="17"/>
              </w:rPr>
              <w:t>AŞAMA</w:t>
            </w:r>
          </w:p>
        </w:tc>
        <w:tc>
          <w:tcPr>
            <w:tcW w:type="dxa" w:w="3969"/>
            <w:shd w:fill="123053"/>
            <w:vAlign w:val="center"/>
          </w:tcPr>
          <w:p>
            <w:r>
              <w:rPr>
                <w:b/>
                <w:color w:val="FFFFFF"/>
                <w:sz w:val="17"/>
              </w:rPr>
              <w:t>KAYDA GİRİLECEK İÇERİK</w:t>
            </w:r>
          </w:p>
        </w:tc>
        <w:tc>
          <w:tcPr>
            <w:tcW w:type="dxa" w:w="3515"/>
            <w:shd w:fill="123053"/>
            <w:vAlign w:val="center"/>
          </w:tcPr>
          <w:p>
            <w:r>
              <w:rPr>
                <w:b/>
                <w:color w:val="FFFFFF"/>
                <w:sz w:val="17"/>
              </w:rPr>
              <w:t>TAMAMLAMA KANITI</w:t>
            </w:r>
          </w:p>
        </w:tc>
      </w:tr>
      <w:tr>
        <w:tc>
          <w:tcPr>
            <w:tcW w:type="dxa" w:w="1701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P – PLANLA</w:t>
            </w:r>
          </w:p>
        </w:tc>
        <w:tc>
          <w:tcPr>
            <w:tcW w:type="dxa" w:w="396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Sorun: başvuru evrakı ve onay kontrolünde sürüm/eksik belge riski. Hedef, izleme ölçütü ve sorumlular belirlenecek.</w:t>
            </w:r>
          </w:p>
        </w:tc>
        <w:tc>
          <w:tcPr>
            <w:tcW w:type="dxa" w:w="351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Gündem / karar no; eski sürüm; hedef ölçüt; onay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U – UYGULA</w:t>
            </w:r>
          </w:p>
        </w:tc>
        <w:tc>
          <w:tcPr>
            <w:tcW w:type="dxa" w:w="396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Form, kontrol listesi veya iş akışı revizyonu uygulanacak; ilgili personele duyurulacak.</w:t>
            </w:r>
          </w:p>
        </w:tc>
        <w:tc>
          <w:tcPr>
            <w:tcW w:type="dxa" w:w="351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Onaylı revizyon, EBYS duyurusu, eğitim/dağıtım kaydı</w:t>
            </w:r>
          </w:p>
        </w:tc>
      </w:tr>
      <w:tr>
        <w:tc>
          <w:tcPr>
            <w:tcW w:type="dxa" w:w="1701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K – KONTROL ET</w:t>
            </w:r>
          </w:p>
        </w:tc>
        <w:tc>
          <w:tcPr>
            <w:tcW w:type="dxa" w:w="3969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Uygulama öncesi ve sonrası eksik evrak oranı, kontrol süresi veya denetim sonucu karşılaştırılacak.</w:t>
            </w:r>
          </w:p>
        </w:tc>
        <w:tc>
          <w:tcPr>
            <w:tcW w:type="dxa" w:w="3515"/>
            <w:vAlign w:val="center"/>
            <w:shd w:fill="F2F6F9"/>
          </w:tcPr>
          <w:p>
            <w:pPr>
              <w:spacing w:after="20" w:before="20"/>
            </w:pPr>
            <w:r>
              <w:rPr>
                <w:sz w:val="16"/>
              </w:rPr>
              <w:t>Tarihli örneklem, ölçüm tablosu, değerlendirme tutanağı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Ö – ÖNLEM AL</w:t>
            </w:r>
          </w:p>
        </w:tc>
        <w:tc>
          <w:tcPr>
            <w:tcW w:type="dxa" w:w="3969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Etkin sonuç veren uygulama standartlaştırılacak; yetersizse yeni faaliyet başlatılacak; kapanış yetkili kişi tarafından onaylanacak.</w:t>
            </w:r>
          </w:p>
        </w:tc>
        <w:tc>
          <w:tcPr>
            <w:tcW w:type="dxa" w:w="3515"/>
            <w:vAlign w:val="center"/>
          </w:tcPr>
          <w:p>
            <w:pPr>
              <w:spacing w:after="20" w:before="20"/>
            </w:pPr>
            <w:r>
              <w:rPr>
                <w:sz w:val="16"/>
              </w:rPr>
              <w:t>Güncel prosedür, DİF kapanış onayı, sonraki izleme tarihi</w:t>
            </w:r>
          </w:p>
        </w:tc>
      </w:tr>
    </w:tbl>
    <w:p/>
    <w:p>
      <w:pPr>
        <w:pStyle w:val="Heading1"/>
      </w:pPr>
      <w:r>
        <w:t>Web sitesine yayımlama kontrolü</w:t>
      </w:r>
    </w:p>
    <w:p>
      <w:r>
        <w:t>☐ Dört aşamanın her biri için gerçek tarih ve kanıt numarası bulunuyor.</w:t>
      </w:r>
    </w:p>
    <w:p>
      <w:r>
        <w:t>☐ Etkinlik kontrolü sonucunda hedefe ulaşma durumu objektif veriyle gösteriliyor.</w:t>
      </w:r>
    </w:p>
    <w:p>
      <w:r>
        <w:t>☐ Faaliyetin kapanışına ilişkin yetkili onayı bulunuyor.</w:t>
      </w:r>
    </w:p>
    <w:p>
      <w:r>
        <w:t>☐ Kurumsal ve kişisel veriler kamuya açık paylaşım açısından gözden geçirildi.</w:t>
      </w:r>
    </w:p>
    <w:p>
      <w:r>
        <w:t>ONAY / KAPANIŞ:  .................................................................     Tarih: .... / .... / ........</w:t>
      </w:r>
    </w:p>
    <w:p>
      <w:r>
        <w:t>Not: Bu form bir örnek şablondur; gerçekleştirilmemiş faaliyetleri tamamlanmış göstermez. DİF/DÖF, PUKÖ ve risk kayıtları KYS doküman numaralandırmasına göre eşleştirilmelidir.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7616D"/>
        <w:sz w:val="16"/>
      </w:rPr>
      <w:t>KURUMSAL TASLAK  •  Onaylanmadan yürürlükteki belge olarak kullanılmaz.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T.C. HARRAN ÜNİVERSİTESİ  |  HAYVAN DENEYİ UYGULAMA VE ARAŞTIRMA MERKEZİ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230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05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05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3053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