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8F4C69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216BC26A" w14:textId="3B653520" w:rsidR="009D7045" w:rsidRPr="009D7045" w:rsidRDefault="0010417E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TEKNİKER</w:t>
                  </w:r>
                </w:p>
              </w:tc>
            </w:tr>
            <w:tr w:rsidR="009D7045" w:rsidRPr="00344B36" w14:paraId="5A6DE78F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2D542BB" w14:textId="21DEC01F" w:rsidR="009D7045" w:rsidRPr="009D7045" w:rsidRDefault="0010417E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TEKNİKERİ</w:t>
                  </w:r>
                </w:p>
              </w:tc>
            </w:tr>
            <w:tr w:rsidR="009D7045" w:rsidRPr="00344B36" w14:paraId="1180D1C8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B87DD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6BA69BD8" w14:textId="61AC4970" w:rsidR="00CF5181" w:rsidRPr="009D7045" w:rsidRDefault="00CF5181" w:rsidP="00CF51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DE44A4">
              <w:t xml:space="preserve">        </w:t>
            </w:r>
            <w:r w:rsidR="00864168">
              <w:rPr>
                <w:sz w:val="22"/>
                <w:szCs w:val="22"/>
              </w:rPr>
              <w:t xml:space="preserve">Harran </w:t>
            </w:r>
            <w:r w:rsidR="00864168" w:rsidRPr="00B445B8">
              <w:rPr>
                <w:sz w:val="22"/>
                <w:szCs w:val="22"/>
              </w:rPr>
              <w:t xml:space="preserve">Üniversitesi üst yönetimi tarafından belirlenen amaç ve ilkelere uygun olarak; </w:t>
            </w:r>
            <w:r w:rsidR="00DE44A4">
              <w:rPr>
                <w:sz w:val="22"/>
                <w:szCs w:val="22"/>
              </w:rPr>
              <w:t xml:space="preserve">Bilgi İşlem Daire  </w:t>
            </w:r>
            <w:r w:rsidR="00864168" w:rsidRPr="00B445B8">
              <w:rPr>
                <w:sz w:val="22"/>
                <w:szCs w:val="22"/>
              </w:rPr>
              <w:t xml:space="preserve">Başkanlığının gerekli tüm faaliyetlerinin yürütülmesi amacıyla internet, </w:t>
            </w:r>
            <w:r w:rsidR="00864168">
              <w:rPr>
                <w:sz w:val="22"/>
                <w:szCs w:val="22"/>
              </w:rPr>
              <w:t xml:space="preserve">güvenlik </w:t>
            </w:r>
            <w:r w:rsidR="00864168" w:rsidRPr="00B445B8">
              <w:rPr>
                <w:sz w:val="22"/>
                <w:szCs w:val="22"/>
              </w:rPr>
              <w:t>kamera</w:t>
            </w:r>
            <w:r w:rsidR="00864168">
              <w:rPr>
                <w:sz w:val="22"/>
                <w:szCs w:val="22"/>
              </w:rPr>
              <w:t>sı,</w:t>
            </w:r>
            <w:r w:rsidR="00864168" w:rsidRPr="00B445B8">
              <w:rPr>
                <w:sz w:val="22"/>
                <w:szCs w:val="22"/>
              </w:rPr>
              <w:t xml:space="preserve"> santral sistemlerine yönelik</w:t>
            </w:r>
            <w:r w:rsidR="00864168">
              <w:rPr>
                <w:sz w:val="22"/>
                <w:szCs w:val="22"/>
              </w:rPr>
              <w:t xml:space="preserve"> altyapı kablolama ve montaj,</w:t>
            </w:r>
            <w:r w:rsidR="00864168" w:rsidRPr="00F53A39">
              <w:rPr>
                <w:sz w:val="22"/>
                <w:szCs w:val="22"/>
              </w:rPr>
              <w:t xml:space="preserve"> ağ sistem</w:t>
            </w:r>
            <w:r w:rsidR="00864168">
              <w:rPr>
                <w:sz w:val="22"/>
                <w:szCs w:val="22"/>
              </w:rPr>
              <w:t>lerine yönelik tasarım yönetim</w:t>
            </w:r>
            <w:r w:rsidR="00864168" w:rsidRPr="00F53A39">
              <w:rPr>
                <w:sz w:val="22"/>
                <w:szCs w:val="22"/>
              </w:rPr>
              <w:t xml:space="preserve"> güvenlik ve izleme</w:t>
            </w:r>
            <w:r w:rsidR="00864168">
              <w:rPr>
                <w:sz w:val="22"/>
                <w:szCs w:val="22"/>
              </w:rPr>
              <w:t>,</w:t>
            </w:r>
            <w:r w:rsidR="00864168" w:rsidRPr="003E5372">
              <w:rPr>
                <w:sz w:val="22"/>
                <w:szCs w:val="22"/>
              </w:rPr>
              <w:t xml:space="preserve"> Web Sayfası Duyuru Ekleme, Güncelleme Alt Web Site kontrolü yapma, Eğitim verme, bilgi güncelleme, Mail açma, mail lisans ataması yapma, Toplu mail gönderme, internet erişimi problemlerinde teknik destek verme, </w:t>
            </w:r>
            <w:r w:rsidR="0098214D">
              <w:rPr>
                <w:sz w:val="22"/>
                <w:szCs w:val="22"/>
              </w:rPr>
              <w:t>Loğ</w:t>
            </w:r>
            <w:r w:rsidR="00864168" w:rsidRPr="003E5372">
              <w:rPr>
                <w:sz w:val="22"/>
                <w:szCs w:val="22"/>
              </w:rPr>
              <w:t>ların tutulmasını kontrol etme, Çalışma Grupları, Sıkça Sorulan Sorular, Laboratuvar Yönetim Sistemi, Etkinlik Takvimi’ ne Teknik destek sağlamak</w:t>
            </w:r>
            <w:r w:rsidR="00864168" w:rsidRPr="00B445B8">
              <w:rPr>
                <w:sz w:val="22"/>
                <w:szCs w:val="22"/>
              </w:rPr>
              <w:t xml:space="preserve"> </w:t>
            </w:r>
            <w:r w:rsidR="00864168">
              <w:rPr>
                <w:sz w:val="22"/>
                <w:szCs w:val="22"/>
              </w:rPr>
              <w:t>ile</w:t>
            </w:r>
            <w:r w:rsidR="00864168" w:rsidRPr="00B445B8">
              <w:rPr>
                <w:sz w:val="22"/>
                <w:szCs w:val="22"/>
              </w:rPr>
              <w:t xml:space="preserve"> ilgili faaliyetleri mevzuata uygun olarak yönetmek</w:t>
            </w:r>
            <w:r w:rsidR="00864168">
              <w:rPr>
                <w:sz w:val="22"/>
                <w:szCs w:val="22"/>
              </w:rPr>
              <w:t>.</w:t>
            </w:r>
          </w:p>
          <w:p w14:paraId="6CD4F54F" w14:textId="28AC0E20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2CD760A8" w14:textId="523597C5" w:rsidR="00C51F43" w:rsidRPr="0010417E" w:rsidRDefault="00230568" w:rsidP="0010417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Üniversitemiz E-Posta Sistemi olarak kullanılan Office365 E-Posta Hizmeti ile ilgili e-posta açma, güncelleme, kapatma, lisanslama işlemlerini yapmak ve teknik destek oluşturmak</w:t>
            </w:r>
            <w:r w:rsidR="00B12F92">
              <w:rPr>
                <w:sz w:val="22"/>
                <w:szCs w:val="22"/>
              </w:rPr>
              <w:t>.</w:t>
            </w:r>
          </w:p>
          <w:p w14:paraId="1B7880C5" w14:textId="20A3489D" w:rsidR="00230568" w:rsidRDefault="00230568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 xml:space="preserve">Bilgi İşlem Daire Başkanlığı, </w:t>
            </w:r>
            <w:proofErr w:type="spellStart"/>
            <w:r w:rsidRPr="00230568">
              <w:rPr>
                <w:sz w:val="22"/>
                <w:szCs w:val="22"/>
              </w:rPr>
              <w:t>Eduroam</w:t>
            </w:r>
            <w:proofErr w:type="spellEnd"/>
            <w:r w:rsidRPr="00230568">
              <w:rPr>
                <w:sz w:val="22"/>
                <w:szCs w:val="22"/>
              </w:rPr>
              <w:t xml:space="preserve"> vs. gibi başkanlığımıza ait olan siteleri güncel tutmak</w:t>
            </w:r>
            <w:r w:rsidR="00B12F92">
              <w:rPr>
                <w:sz w:val="22"/>
                <w:szCs w:val="22"/>
              </w:rPr>
              <w:t>.</w:t>
            </w:r>
          </w:p>
          <w:p w14:paraId="1824FE5D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Bilgisayar bakım ve onarımlarını yapmak.</w:t>
            </w:r>
          </w:p>
          <w:p w14:paraId="5E3EEDFB" w14:textId="03143EBF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İnternet, kamera ve santral sistemleri için altyapı kablolama</w:t>
            </w:r>
            <w:r w:rsidR="00B12F92">
              <w:rPr>
                <w:sz w:val="22"/>
                <w:szCs w:val="22"/>
              </w:rPr>
              <w:t xml:space="preserve"> işleri yapmak.</w:t>
            </w:r>
          </w:p>
          <w:p w14:paraId="2F3C98DE" w14:textId="388B83BC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Tüm kampüsün internet ve kamera altyapısı için fiber optik kablolama</w:t>
            </w:r>
            <w:r w:rsidR="00B12F92">
              <w:rPr>
                <w:sz w:val="22"/>
                <w:szCs w:val="22"/>
              </w:rPr>
              <w:t xml:space="preserve"> yapmak.</w:t>
            </w:r>
          </w:p>
          <w:p w14:paraId="509D6010" w14:textId="4AC86A73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445B8">
              <w:rPr>
                <w:sz w:val="22"/>
                <w:szCs w:val="22"/>
              </w:rPr>
              <w:t>Duvar priz montajları yapmak</w:t>
            </w:r>
          </w:p>
          <w:p w14:paraId="65FAA2F9" w14:textId="28E560A8" w:rsidR="004B557F" w:rsidRPr="0010417E" w:rsidRDefault="004B557F" w:rsidP="0010417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Kampüs ağ altyapısını iyileştirmek, geliştirmek ve yüksek performanslı bir ağ oluşturmak.</w:t>
            </w:r>
          </w:p>
          <w:p w14:paraId="5B4B148E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proofErr w:type="spellStart"/>
            <w:r w:rsidRPr="00F53A39">
              <w:rPr>
                <w:sz w:val="22"/>
                <w:szCs w:val="22"/>
              </w:rPr>
              <w:t>Kabinet</w:t>
            </w:r>
            <w:proofErr w:type="spellEnd"/>
            <w:r w:rsidRPr="00F53A39">
              <w:rPr>
                <w:sz w:val="22"/>
                <w:szCs w:val="22"/>
              </w:rPr>
              <w:t xml:space="preserve"> ve kablolama tasarımlarını düzenlemek.</w:t>
            </w:r>
          </w:p>
          <w:p w14:paraId="6A606D37" w14:textId="77777777" w:rsidR="004B557F" w:rsidRDefault="004B557F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Kullanıcıların ağ sistemleri ve internet bağlantıları ile ilgili sorunlarının giderilmesini sağlamak.</w:t>
            </w:r>
          </w:p>
          <w:p w14:paraId="2B8695AD" w14:textId="62F5F32C" w:rsidR="004B557F" w:rsidRPr="0010417E" w:rsidRDefault="004B557F" w:rsidP="0010417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53A39">
              <w:rPr>
                <w:sz w:val="22"/>
                <w:szCs w:val="22"/>
              </w:rPr>
              <w:t>Üniversite içinde var olan ve yeni kurulan birimlere internet ve ağ bağlantıları kurulması.</w:t>
            </w:r>
          </w:p>
          <w:p w14:paraId="4BC5852C" w14:textId="07E06507" w:rsidR="002E61C5" w:rsidRDefault="00A53ECB" w:rsidP="00A53EC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A53ECB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2F0D35D3" w14:textId="77777777" w:rsidR="00A53ECB" w:rsidRDefault="00A53ECB" w:rsidP="00A53ECB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96D611" w14:textId="214FD26F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2CAB098A" w:rsidR="009D7045" w:rsidRDefault="009D7045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lastRenderedPageBreak/>
              <w:t>YASAL DAYANAK</w:t>
            </w:r>
          </w:p>
          <w:p w14:paraId="15EED9BD" w14:textId="0C5A946C" w:rsidR="009D7045" w:rsidRDefault="009D7045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4BC1F903" w14:textId="23263409" w:rsidR="006A6097" w:rsidRDefault="006A6097" w:rsidP="00E2327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 sayılı İş Sağlığı ve Güvenliği Kanunu</w:t>
            </w:r>
          </w:p>
          <w:p w14:paraId="0723E8ED" w14:textId="77777777" w:rsidR="009D7045" w:rsidRDefault="009D7045" w:rsidP="009D7045"/>
          <w:p w14:paraId="142A66B0" w14:textId="2EEB800B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1B9BE52A" w14:textId="77777777" w:rsidR="00597627" w:rsidRPr="00D2398F" w:rsidRDefault="00597627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10C20849" w:rsidR="009D7045" w:rsidRPr="009315F9" w:rsidRDefault="005017A8" w:rsidP="00D2398F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D2398F" w:rsidRPr="00597627">
              <w:rPr>
                <w:b/>
                <w:sz w:val="22"/>
                <w:szCs w:val="22"/>
              </w:rPr>
              <w:t xml:space="preserve">İmza  </w:t>
            </w:r>
            <w:r w:rsidR="00D2398F"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proofErr w:type="gramStart"/>
            <w:r w:rsidR="00D2398F" w:rsidRPr="00D2398F">
              <w:rPr>
                <w:sz w:val="22"/>
                <w:szCs w:val="22"/>
              </w:rPr>
              <w:t>Tarih :</w:t>
            </w:r>
            <w:proofErr w:type="gramEnd"/>
            <w:r w:rsidR="00D2398F" w:rsidRPr="00D2398F">
              <w:rPr>
                <w:sz w:val="22"/>
                <w:szCs w:val="22"/>
              </w:rPr>
              <w:t xml:space="preserve"> </w:t>
            </w:r>
            <w:proofErr w:type="gramStart"/>
            <w:r w:rsidR="00D2398F" w:rsidRPr="00D2398F">
              <w:rPr>
                <w:sz w:val="22"/>
                <w:szCs w:val="22"/>
              </w:rPr>
              <w:t xml:space="preserve"> …./….</w:t>
            </w:r>
            <w:proofErr w:type="gramEnd"/>
            <w:r w:rsidR="00D2398F" w:rsidRPr="00D2398F">
              <w:rPr>
                <w:sz w:val="22"/>
                <w:szCs w:val="22"/>
              </w:rPr>
              <w:t>/20....</w:t>
            </w:r>
          </w:p>
          <w:p w14:paraId="0160B576" w14:textId="77777777" w:rsidR="009920EC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D8C5526" w14:textId="77777777" w:rsidR="00B87066" w:rsidRDefault="00B87066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CB2ADD3" w14:textId="77777777" w:rsidR="00B87066" w:rsidRDefault="00B87066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24752B0" w14:textId="68996D62" w:rsidR="00B87066" w:rsidRPr="00344B36" w:rsidRDefault="00B87066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944C97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3B8F" w14:textId="77777777" w:rsidR="00944C97" w:rsidRDefault="00944C97" w:rsidP="0072515F">
      <w:r>
        <w:separator/>
      </w:r>
    </w:p>
  </w:endnote>
  <w:endnote w:type="continuationSeparator" w:id="0">
    <w:p w14:paraId="206FED63" w14:textId="77777777" w:rsidR="00944C97" w:rsidRDefault="00944C9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D644" w14:textId="77777777" w:rsidR="00944C97" w:rsidRDefault="00944C97" w:rsidP="0072515F">
      <w:r>
        <w:separator/>
      </w:r>
    </w:p>
  </w:footnote>
  <w:footnote w:type="continuationSeparator" w:id="0">
    <w:p w14:paraId="464620DA" w14:textId="77777777" w:rsidR="00944C97" w:rsidRDefault="00944C9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145"/>
      <w:gridCol w:w="2890"/>
    </w:tblGrid>
    <w:tr w:rsidR="009D067F" w:rsidRPr="007B4963" w14:paraId="2F3DB210" w14:textId="77777777" w:rsidTr="00D533F1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FC381AD" w:rsidR="000D250F" w:rsidRPr="007B4963" w:rsidRDefault="0047629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A528138" wp14:editId="2A34241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799212A8" w14:textId="77777777" w:rsidR="00974D17" w:rsidRDefault="00974D17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BİLGİSAYAR TEKNİKERİ</w:t>
          </w:r>
        </w:p>
        <w:p w14:paraId="3505B2D2" w14:textId="052BBA2D" w:rsidR="000D250F" w:rsidRPr="00D82ADE" w:rsidRDefault="009D7045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9D7045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0428C6B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974D17">
            <w:t>203</w:t>
          </w:r>
        </w:p>
      </w:tc>
    </w:tr>
    <w:tr w:rsidR="009D067F" w:rsidRPr="007B4963" w14:paraId="5314D62F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4709ABB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0C6CB7">
            <w:t>0</w:t>
          </w:r>
          <w:r w:rsidR="0047629C">
            <w:t>1</w:t>
          </w:r>
        </w:p>
      </w:tc>
    </w:tr>
    <w:tr w:rsidR="009D067F" w:rsidRPr="007B4963" w14:paraId="68FFB88C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49765456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74D17">
            <w:t>13.11.2023</w:t>
          </w:r>
        </w:p>
      </w:tc>
    </w:tr>
    <w:tr w:rsidR="009D067F" w:rsidRPr="007B4963" w14:paraId="07635939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5A837C5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57D8C">
            <w:t>25</w:t>
          </w:r>
          <w:r w:rsidR="0047629C">
            <w:t>.0</w:t>
          </w:r>
          <w:r w:rsidR="00B57D8C">
            <w:t>9</w:t>
          </w:r>
          <w:r w:rsidR="0047629C">
            <w:t>.202</w:t>
          </w:r>
          <w:r w:rsidR="00B57D8C">
            <w:t>5</w:t>
          </w:r>
        </w:p>
      </w:tc>
    </w:tr>
    <w:tr w:rsidR="009D067F" w:rsidRPr="007B4963" w14:paraId="650B81A7" w14:textId="77777777" w:rsidTr="00D533F1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619E1769" w:rsidR="009D067F" w:rsidRPr="007B4963" w:rsidRDefault="000D250F" w:rsidP="00C205B4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0C6CB7" w:rsidRPr="000C6CB7">
            <w:fldChar w:fldCharType="begin"/>
          </w:r>
          <w:r w:rsidR="000C6CB7" w:rsidRPr="000C6CB7">
            <w:instrText>PAGE  \* Arabic  \* MERGEFORMAT</w:instrText>
          </w:r>
          <w:r w:rsidR="000C6CB7" w:rsidRPr="000C6CB7">
            <w:fldChar w:fldCharType="separate"/>
          </w:r>
          <w:r w:rsidR="000C6CB7" w:rsidRPr="000C6CB7">
            <w:t>1</w:t>
          </w:r>
          <w:r w:rsidR="000C6CB7" w:rsidRPr="000C6CB7">
            <w:fldChar w:fldCharType="end"/>
          </w:r>
          <w:r w:rsidR="000C6CB7" w:rsidRPr="000C6CB7">
            <w:t xml:space="preserve"> / </w:t>
          </w:r>
          <w:fldSimple w:instr="NUMPAGES  \* Arabic  \* MERGEFORMAT">
            <w:r w:rsidR="000C6CB7" w:rsidRPr="000C6CB7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51455">
    <w:abstractNumId w:val="29"/>
  </w:num>
  <w:num w:numId="2" w16cid:durableId="938368524">
    <w:abstractNumId w:val="26"/>
  </w:num>
  <w:num w:numId="3" w16cid:durableId="2119524891">
    <w:abstractNumId w:val="6"/>
  </w:num>
  <w:num w:numId="4" w16cid:durableId="1926068833">
    <w:abstractNumId w:val="10"/>
  </w:num>
  <w:num w:numId="5" w16cid:durableId="1374307332">
    <w:abstractNumId w:val="5"/>
  </w:num>
  <w:num w:numId="6" w16cid:durableId="1007637037">
    <w:abstractNumId w:val="14"/>
  </w:num>
  <w:num w:numId="7" w16cid:durableId="321004135">
    <w:abstractNumId w:val="12"/>
  </w:num>
  <w:num w:numId="8" w16cid:durableId="1954629764">
    <w:abstractNumId w:val="2"/>
  </w:num>
  <w:num w:numId="9" w16cid:durableId="308173659">
    <w:abstractNumId w:val="20"/>
  </w:num>
  <w:num w:numId="10" w16cid:durableId="428428198">
    <w:abstractNumId w:val="8"/>
  </w:num>
  <w:num w:numId="11" w16cid:durableId="225722992">
    <w:abstractNumId w:val="17"/>
  </w:num>
  <w:num w:numId="12" w16cid:durableId="742022875">
    <w:abstractNumId w:val="25"/>
  </w:num>
  <w:num w:numId="13" w16cid:durableId="391781607">
    <w:abstractNumId w:val="28"/>
  </w:num>
  <w:num w:numId="14" w16cid:durableId="683827818">
    <w:abstractNumId w:val="16"/>
  </w:num>
  <w:num w:numId="15" w16cid:durableId="2094742361">
    <w:abstractNumId w:val="1"/>
  </w:num>
  <w:num w:numId="16" w16cid:durableId="831138098">
    <w:abstractNumId w:val="18"/>
  </w:num>
  <w:num w:numId="17" w16cid:durableId="1698964083">
    <w:abstractNumId w:val="9"/>
  </w:num>
  <w:num w:numId="18" w16cid:durableId="1214728817">
    <w:abstractNumId w:val="7"/>
  </w:num>
  <w:num w:numId="19" w16cid:durableId="1829831183">
    <w:abstractNumId w:val="22"/>
    <w:lvlOverride w:ilvl="0">
      <w:startOverride w:val="1"/>
    </w:lvlOverride>
  </w:num>
  <w:num w:numId="20" w16cid:durableId="411779840">
    <w:abstractNumId w:val="27"/>
  </w:num>
  <w:num w:numId="21" w16cid:durableId="565803895">
    <w:abstractNumId w:val="0"/>
  </w:num>
  <w:num w:numId="22" w16cid:durableId="309755345">
    <w:abstractNumId w:val="23"/>
  </w:num>
  <w:num w:numId="23" w16cid:durableId="1649944573">
    <w:abstractNumId w:val="21"/>
  </w:num>
  <w:num w:numId="24" w16cid:durableId="1352951582">
    <w:abstractNumId w:val="15"/>
  </w:num>
  <w:num w:numId="25" w16cid:durableId="308293383">
    <w:abstractNumId w:val="19"/>
  </w:num>
  <w:num w:numId="26" w16cid:durableId="2014604868">
    <w:abstractNumId w:val="24"/>
  </w:num>
  <w:num w:numId="27" w16cid:durableId="815730604">
    <w:abstractNumId w:val="3"/>
  </w:num>
  <w:num w:numId="28" w16cid:durableId="575365431">
    <w:abstractNumId w:val="11"/>
  </w:num>
  <w:num w:numId="29" w16cid:durableId="1058092133">
    <w:abstractNumId w:val="4"/>
  </w:num>
  <w:num w:numId="30" w16cid:durableId="937907039">
    <w:abstractNumId w:val="19"/>
  </w:num>
  <w:num w:numId="31" w16cid:durableId="289166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66F54"/>
    <w:rsid w:val="000740A2"/>
    <w:rsid w:val="00083B2C"/>
    <w:rsid w:val="00092DCA"/>
    <w:rsid w:val="000A03C5"/>
    <w:rsid w:val="000A273C"/>
    <w:rsid w:val="000A48A5"/>
    <w:rsid w:val="000C0E70"/>
    <w:rsid w:val="000C3964"/>
    <w:rsid w:val="000C6CB7"/>
    <w:rsid w:val="000D250F"/>
    <w:rsid w:val="00101CFA"/>
    <w:rsid w:val="0010417E"/>
    <w:rsid w:val="00122A95"/>
    <w:rsid w:val="00124070"/>
    <w:rsid w:val="00124EF8"/>
    <w:rsid w:val="00126285"/>
    <w:rsid w:val="001655C7"/>
    <w:rsid w:val="001655D3"/>
    <w:rsid w:val="00171A18"/>
    <w:rsid w:val="00176B88"/>
    <w:rsid w:val="001800B4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0D0C"/>
    <w:rsid w:val="001F39F9"/>
    <w:rsid w:val="001F5160"/>
    <w:rsid w:val="00215F18"/>
    <w:rsid w:val="00216C9D"/>
    <w:rsid w:val="00230568"/>
    <w:rsid w:val="00234615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61C5"/>
    <w:rsid w:val="002E708D"/>
    <w:rsid w:val="003121F0"/>
    <w:rsid w:val="00320786"/>
    <w:rsid w:val="0032099A"/>
    <w:rsid w:val="00337AB6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E5372"/>
    <w:rsid w:val="003F51DD"/>
    <w:rsid w:val="0041445E"/>
    <w:rsid w:val="00424FCA"/>
    <w:rsid w:val="00441E30"/>
    <w:rsid w:val="004428DE"/>
    <w:rsid w:val="00455EE2"/>
    <w:rsid w:val="004645A2"/>
    <w:rsid w:val="004747B4"/>
    <w:rsid w:val="0047629C"/>
    <w:rsid w:val="00476BC4"/>
    <w:rsid w:val="0048131B"/>
    <w:rsid w:val="00490412"/>
    <w:rsid w:val="00493DB0"/>
    <w:rsid w:val="004A4ABE"/>
    <w:rsid w:val="004A5FF3"/>
    <w:rsid w:val="004B557F"/>
    <w:rsid w:val="004C3F0C"/>
    <w:rsid w:val="004C6B4C"/>
    <w:rsid w:val="004D5E39"/>
    <w:rsid w:val="004E320F"/>
    <w:rsid w:val="004F5D35"/>
    <w:rsid w:val="005017A8"/>
    <w:rsid w:val="0051146B"/>
    <w:rsid w:val="00512044"/>
    <w:rsid w:val="00517EED"/>
    <w:rsid w:val="00524C90"/>
    <w:rsid w:val="005260F0"/>
    <w:rsid w:val="005322D1"/>
    <w:rsid w:val="00544808"/>
    <w:rsid w:val="00546090"/>
    <w:rsid w:val="00562F2F"/>
    <w:rsid w:val="00581BDD"/>
    <w:rsid w:val="005900C8"/>
    <w:rsid w:val="00597627"/>
    <w:rsid w:val="005C4ADB"/>
    <w:rsid w:val="005D67BE"/>
    <w:rsid w:val="005F1C78"/>
    <w:rsid w:val="006079AE"/>
    <w:rsid w:val="00615235"/>
    <w:rsid w:val="00622AAF"/>
    <w:rsid w:val="0063113B"/>
    <w:rsid w:val="00632E35"/>
    <w:rsid w:val="0063415C"/>
    <w:rsid w:val="0065142C"/>
    <w:rsid w:val="00663126"/>
    <w:rsid w:val="0067356C"/>
    <w:rsid w:val="00677668"/>
    <w:rsid w:val="00685B60"/>
    <w:rsid w:val="00687437"/>
    <w:rsid w:val="00691D96"/>
    <w:rsid w:val="00691EBA"/>
    <w:rsid w:val="006A3253"/>
    <w:rsid w:val="006A6097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69A2"/>
    <w:rsid w:val="00852B31"/>
    <w:rsid w:val="00864168"/>
    <w:rsid w:val="00870B12"/>
    <w:rsid w:val="00872FDC"/>
    <w:rsid w:val="008738F4"/>
    <w:rsid w:val="008A5FD8"/>
    <w:rsid w:val="008C115F"/>
    <w:rsid w:val="008C57EF"/>
    <w:rsid w:val="008D27A1"/>
    <w:rsid w:val="008F43C8"/>
    <w:rsid w:val="008F4C69"/>
    <w:rsid w:val="00917C74"/>
    <w:rsid w:val="00926577"/>
    <w:rsid w:val="00926F55"/>
    <w:rsid w:val="009315F9"/>
    <w:rsid w:val="00935DF2"/>
    <w:rsid w:val="00936172"/>
    <w:rsid w:val="00936945"/>
    <w:rsid w:val="00944C97"/>
    <w:rsid w:val="00957269"/>
    <w:rsid w:val="009634BE"/>
    <w:rsid w:val="00974D17"/>
    <w:rsid w:val="009754CA"/>
    <w:rsid w:val="0098214D"/>
    <w:rsid w:val="009838FA"/>
    <w:rsid w:val="009920EC"/>
    <w:rsid w:val="0099775D"/>
    <w:rsid w:val="009B4D2B"/>
    <w:rsid w:val="009D067F"/>
    <w:rsid w:val="009D0F2C"/>
    <w:rsid w:val="009D2D93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53ECB"/>
    <w:rsid w:val="00A76471"/>
    <w:rsid w:val="00A86033"/>
    <w:rsid w:val="00A96A1F"/>
    <w:rsid w:val="00AA0D67"/>
    <w:rsid w:val="00AB1F2D"/>
    <w:rsid w:val="00AC15E0"/>
    <w:rsid w:val="00AC29DF"/>
    <w:rsid w:val="00AC3081"/>
    <w:rsid w:val="00AD65CC"/>
    <w:rsid w:val="00AE6502"/>
    <w:rsid w:val="00AF0D70"/>
    <w:rsid w:val="00B00A12"/>
    <w:rsid w:val="00B012A9"/>
    <w:rsid w:val="00B0620C"/>
    <w:rsid w:val="00B11B71"/>
    <w:rsid w:val="00B12F92"/>
    <w:rsid w:val="00B13CF6"/>
    <w:rsid w:val="00B27C9D"/>
    <w:rsid w:val="00B36539"/>
    <w:rsid w:val="00B3737A"/>
    <w:rsid w:val="00B40ABA"/>
    <w:rsid w:val="00B43F38"/>
    <w:rsid w:val="00B47885"/>
    <w:rsid w:val="00B47B5E"/>
    <w:rsid w:val="00B57D8C"/>
    <w:rsid w:val="00B700B4"/>
    <w:rsid w:val="00B823A7"/>
    <w:rsid w:val="00B87066"/>
    <w:rsid w:val="00B87DD9"/>
    <w:rsid w:val="00B9229A"/>
    <w:rsid w:val="00B96859"/>
    <w:rsid w:val="00BC3F0D"/>
    <w:rsid w:val="00BD48F8"/>
    <w:rsid w:val="00BD5C35"/>
    <w:rsid w:val="00BE0EC3"/>
    <w:rsid w:val="00BF64E9"/>
    <w:rsid w:val="00C008D6"/>
    <w:rsid w:val="00C00F86"/>
    <w:rsid w:val="00C0349A"/>
    <w:rsid w:val="00C17EA0"/>
    <w:rsid w:val="00C205B4"/>
    <w:rsid w:val="00C333FB"/>
    <w:rsid w:val="00C51F43"/>
    <w:rsid w:val="00C52A31"/>
    <w:rsid w:val="00C56C88"/>
    <w:rsid w:val="00C70685"/>
    <w:rsid w:val="00C7582B"/>
    <w:rsid w:val="00C76404"/>
    <w:rsid w:val="00C91027"/>
    <w:rsid w:val="00CA46CC"/>
    <w:rsid w:val="00CB7872"/>
    <w:rsid w:val="00CC5A3C"/>
    <w:rsid w:val="00CC6BE4"/>
    <w:rsid w:val="00CD3B92"/>
    <w:rsid w:val="00CD40CD"/>
    <w:rsid w:val="00CD489C"/>
    <w:rsid w:val="00CE080C"/>
    <w:rsid w:val="00CE771C"/>
    <w:rsid w:val="00CF4C35"/>
    <w:rsid w:val="00CF5181"/>
    <w:rsid w:val="00D018D2"/>
    <w:rsid w:val="00D0319A"/>
    <w:rsid w:val="00D0415A"/>
    <w:rsid w:val="00D0702F"/>
    <w:rsid w:val="00D11CAF"/>
    <w:rsid w:val="00D141F0"/>
    <w:rsid w:val="00D20988"/>
    <w:rsid w:val="00D2398F"/>
    <w:rsid w:val="00D30594"/>
    <w:rsid w:val="00D3407E"/>
    <w:rsid w:val="00D43730"/>
    <w:rsid w:val="00D533F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44A4"/>
    <w:rsid w:val="00DF2690"/>
    <w:rsid w:val="00DF3795"/>
    <w:rsid w:val="00E10C3F"/>
    <w:rsid w:val="00E123FE"/>
    <w:rsid w:val="00E146A6"/>
    <w:rsid w:val="00E23276"/>
    <w:rsid w:val="00E35422"/>
    <w:rsid w:val="00E40805"/>
    <w:rsid w:val="00E41046"/>
    <w:rsid w:val="00E46073"/>
    <w:rsid w:val="00E4722D"/>
    <w:rsid w:val="00E8457A"/>
    <w:rsid w:val="00E84A9E"/>
    <w:rsid w:val="00E900BF"/>
    <w:rsid w:val="00E924BF"/>
    <w:rsid w:val="00EA2315"/>
    <w:rsid w:val="00EC3F8B"/>
    <w:rsid w:val="00ED1450"/>
    <w:rsid w:val="00EE1F7B"/>
    <w:rsid w:val="00EE7550"/>
    <w:rsid w:val="00EF035B"/>
    <w:rsid w:val="00EF372B"/>
    <w:rsid w:val="00EF5A86"/>
    <w:rsid w:val="00F00C25"/>
    <w:rsid w:val="00F21AB0"/>
    <w:rsid w:val="00F247D1"/>
    <w:rsid w:val="00F30345"/>
    <w:rsid w:val="00F30A4E"/>
    <w:rsid w:val="00F3640B"/>
    <w:rsid w:val="00F37993"/>
    <w:rsid w:val="00F53A39"/>
    <w:rsid w:val="00F57279"/>
    <w:rsid w:val="00F6184A"/>
    <w:rsid w:val="00F66E43"/>
    <w:rsid w:val="00F868B7"/>
    <w:rsid w:val="00F936B0"/>
    <w:rsid w:val="00FB1245"/>
    <w:rsid w:val="00FB1C15"/>
    <w:rsid w:val="00FC35CA"/>
    <w:rsid w:val="00FC3CEF"/>
    <w:rsid w:val="00FD2DFC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3484-A777-4BBB-869B-019F39E2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Kübra AYIK</cp:lastModifiedBy>
  <cp:revision>14</cp:revision>
  <cp:lastPrinted>2022-12-02T10:48:00Z</cp:lastPrinted>
  <dcterms:created xsi:type="dcterms:W3CDTF">2023-11-13T07:18:00Z</dcterms:created>
  <dcterms:modified xsi:type="dcterms:W3CDTF">2025-09-26T06:58:00Z</dcterms:modified>
</cp:coreProperties>
</file>