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83372F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55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724"/>
            </w:tblGrid>
            <w:tr w:rsidR="009315F9" w:rsidRPr="00344B36" w14:paraId="0CD7788B" w14:textId="77777777" w:rsidTr="0083372F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724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83372F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724" w:type="dxa"/>
                </w:tcPr>
                <w:p w14:paraId="216BC26A" w14:textId="56613352" w:rsidR="009D7045" w:rsidRPr="009D7045" w:rsidRDefault="00CB7872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İŞLETMENİ</w:t>
                  </w:r>
                  <w:r w:rsidR="009D7045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5A6DE78F" w14:textId="77777777" w:rsidTr="0083372F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724" w:type="dxa"/>
                </w:tcPr>
                <w:p w14:paraId="52D542BB" w14:textId="2C4EC6AE" w:rsidR="009D7045" w:rsidRPr="009D7045" w:rsidRDefault="00E171BE" w:rsidP="009B41E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YAZI VE TAHAKKUK İŞLERİ</w:t>
                  </w:r>
                  <w:r w:rsidR="008417D4">
                    <w:rPr>
                      <w:sz w:val="22"/>
                      <w:szCs w:val="22"/>
                    </w:rPr>
                    <w:t xml:space="preserve"> PERSONELİ</w:t>
                  </w:r>
                </w:p>
              </w:tc>
            </w:tr>
            <w:tr w:rsidR="009D7045" w:rsidRPr="00344B36" w14:paraId="1180D1C8" w14:textId="77777777" w:rsidTr="0083372F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724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83372F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724" w:type="dxa"/>
                </w:tcPr>
                <w:p w14:paraId="15101019" w14:textId="10CFBF84" w:rsidR="009D7045" w:rsidRPr="009D7045" w:rsidRDefault="00DC6834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BİLGİ İŞLEM DAİRE BAŞKANI</w:t>
                  </w:r>
                </w:p>
              </w:tc>
            </w:tr>
            <w:tr w:rsidR="009D7045" w:rsidRPr="00344B36" w14:paraId="1B0C31D5" w14:textId="77777777" w:rsidTr="0083372F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724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6BA69BD8" w14:textId="39C0C087" w:rsidR="00CF5181" w:rsidRPr="009D7045" w:rsidRDefault="00CF5181" w:rsidP="00CF51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AB02BB" w:rsidRPr="00CF5181">
              <w:rPr>
                <w:sz w:val="22"/>
                <w:szCs w:val="22"/>
              </w:rPr>
              <w:t>Harran Üniversitesi</w:t>
            </w:r>
            <w:r w:rsidRPr="00CF5181">
              <w:rPr>
                <w:sz w:val="22"/>
                <w:szCs w:val="22"/>
              </w:rPr>
              <w:t xml:space="preserve"> üst yönetimi tarafından belirlenen amaç ve ilkelere uygun olarak; Bilgi İşlem Daire Başkanlığının gerekli tüm faaliyetlerinin yürütülmesi amacıyla Yazı İşleri / Satın Alma / </w:t>
            </w:r>
            <w:r w:rsidR="00AB02BB">
              <w:rPr>
                <w:sz w:val="22"/>
                <w:szCs w:val="22"/>
              </w:rPr>
              <w:t>maaş</w:t>
            </w:r>
            <w:r w:rsidRPr="00CF5181">
              <w:rPr>
                <w:sz w:val="22"/>
                <w:szCs w:val="22"/>
              </w:rPr>
              <w:t xml:space="preserve"> işlemlerini</w:t>
            </w:r>
            <w:r>
              <w:rPr>
                <w:sz w:val="22"/>
                <w:szCs w:val="22"/>
              </w:rPr>
              <w:t xml:space="preserve"> mevzuata</w:t>
            </w:r>
            <w:r w:rsidRPr="00CF5181">
              <w:rPr>
                <w:sz w:val="22"/>
                <w:szCs w:val="22"/>
              </w:rPr>
              <w:t xml:space="preserve"> </w:t>
            </w:r>
            <w:r w:rsidR="00AB02BB">
              <w:rPr>
                <w:sz w:val="22"/>
                <w:szCs w:val="22"/>
              </w:rPr>
              <w:t xml:space="preserve">uygun olarak zamanında </w:t>
            </w:r>
            <w:r w:rsidRPr="00CF5181">
              <w:rPr>
                <w:sz w:val="22"/>
                <w:szCs w:val="22"/>
              </w:rPr>
              <w:t>yapmak.</w:t>
            </w:r>
          </w:p>
          <w:p w14:paraId="6CD4F54F" w14:textId="28AC0E20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2C3DE0D7" w14:textId="0D38D5A6" w:rsidR="009D7045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Gelen yazılara cevap isteniyorsa veya herhangi bir birim/birimlere yazı yazılması gerektiğinde ya</w:t>
            </w:r>
            <w:r w:rsidR="00F150E0">
              <w:rPr>
                <w:sz w:val="22"/>
                <w:szCs w:val="22"/>
              </w:rPr>
              <w:t xml:space="preserve"> </w:t>
            </w:r>
            <w:r w:rsidRPr="00CF5181">
              <w:rPr>
                <w:sz w:val="22"/>
                <w:szCs w:val="22"/>
              </w:rPr>
              <w:t xml:space="preserve">da teknik personellerimizin tuttuğu görev tutanaklarına EBYS üzerinden </w:t>
            </w:r>
            <w:r w:rsidR="00AB02BB" w:rsidRPr="00CF5181">
              <w:rPr>
                <w:sz w:val="22"/>
                <w:szCs w:val="22"/>
              </w:rPr>
              <w:t>üst yazı</w:t>
            </w:r>
            <w:r w:rsidRPr="00CF5181">
              <w:rPr>
                <w:sz w:val="22"/>
                <w:szCs w:val="22"/>
              </w:rPr>
              <w:t xml:space="preserve"> hazırlamak.</w:t>
            </w:r>
          </w:p>
          <w:p w14:paraId="17E08492" w14:textId="267BDA47" w:rsidR="00CB7872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Kamu Personel Harcamaları Yönetim Sistemine (KPHYS) sisteminden personellerin maaşlarını hazırlamak ve kesenekleri oluşturup Strateji ve Geliştirme Daire Başkanlığına teslim etmek.</w:t>
            </w:r>
            <w:r w:rsidR="00CB7872" w:rsidRPr="00CB7872">
              <w:rPr>
                <w:sz w:val="22"/>
                <w:szCs w:val="22"/>
              </w:rPr>
              <w:t xml:space="preserve"> </w:t>
            </w:r>
          </w:p>
          <w:p w14:paraId="1B4A9C13" w14:textId="0160490D" w:rsidR="00CB7872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Şehir dışına Eğitim kursları ve Seminerler için görevlendirilen personel ile İlçelerden gelen yazılar doğrultusunda Bilgisayar Bakım onarım, Kamera montajı ve internet altyapı çalışmaları için gidecek personel için EBYS’</w:t>
            </w:r>
            <w:r w:rsidR="00AB02BB">
              <w:rPr>
                <w:sz w:val="22"/>
                <w:szCs w:val="22"/>
              </w:rPr>
              <w:t xml:space="preserve"> </w:t>
            </w:r>
            <w:r w:rsidRPr="00CF5181">
              <w:rPr>
                <w:sz w:val="22"/>
                <w:szCs w:val="22"/>
              </w:rPr>
              <w:t>den Yurtiçi Geçici Görev Emri hazırlanıp, ödemesini yapmak.</w:t>
            </w:r>
          </w:p>
          <w:p w14:paraId="7B647D83" w14:textId="3E695D40" w:rsidR="00CB7872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Başkanlığımızın ihtiyacı olan cihaz,</w:t>
            </w:r>
            <w:r w:rsidR="00AB02BB">
              <w:rPr>
                <w:sz w:val="22"/>
                <w:szCs w:val="22"/>
              </w:rPr>
              <w:t xml:space="preserve"> </w:t>
            </w:r>
            <w:r w:rsidRPr="00CF5181">
              <w:rPr>
                <w:sz w:val="22"/>
                <w:szCs w:val="22"/>
              </w:rPr>
              <w:t>malzeme veya tüketim malzemesinin belirlendikten kullanılabilir ödeneğimize göre</w:t>
            </w:r>
            <w:r w:rsidR="00D91211">
              <w:rPr>
                <w:sz w:val="22"/>
                <w:szCs w:val="22"/>
              </w:rPr>
              <w:t xml:space="preserve"> </w:t>
            </w:r>
            <w:r w:rsidRPr="00CF5181">
              <w:rPr>
                <w:sz w:val="22"/>
                <w:szCs w:val="22"/>
              </w:rPr>
              <w:t xml:space="preserve">(eksikse ek ödenek talep </w:t>
            </w:r>
            <w:r w:rsidR="00AB02BB" w:rsidRPr="00CF5181">
              <w:rPr>
                <w:sz w:val="22"/>
                <w:szCs w:val="22"/>
              </w:rPr>
              <w:t>edilerek</w:t>
            </w:r>
            <w:r w:rsidRPr="00CF5181">
              <w:rPr>
                <w:sz w:val="22"/>
                <w:szCs w:val="22"/>
              </w:rPr>
              <w:t>) Demirbaş ile Tüketim malzemeleri, Bakım ve onarım, Kamera, switch alımları, Yazılım alımları</w:t>
            </w:r>
            <w:r w:rsidR="00F25987">
              <w:rPr>
                <w:sz w:val="22"/>
                <w:szCs w:val="22"/>
              </w:rPr>
              <w:t xml:space="preserve"> ve </w:t>
            </w:r>
            <w:r w:rsidRPr="00CF5181">
              <w:rPr>
                <w:sz w:val="22"/>
                <w:szCs w:val="22"/>
              </w:rPr>
              <w:t>kırtasiye alımları için satın alma ve ödemelerini yapmak.</w:t>
            </w:r>
          </w:p>
          <w:p w14:paraId="4A1A0A01" w14:textId="17840D34" w:rsidR="00CF5181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Kısmi zamanlı öğrencilerin başvuru kayıtlarını ve yazışmalarını yapmak ayrıca her ayın 15' inden önce öğrenci devam çizelgesi oluşturup SKS' ye göndermek.</w:t>
            </w:r>
          </w:p>
          <w:p w14:paraId="3FFB2FCD" w14:textId="5868ED49" w:rsidR="00CF5181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Personellerin izin takibini yapmak ve evrakları izin tablosuna eklemek</w:t>
            </w:r>
            <w:r w:rsidR="00F150E0">
              <w:rPr>
                <w:sz w:val="22"/>
                <w:szCs w:val="22"/>
              </w:rPr>
              <w:t>.</w:t>
            </w:r>
          </w:p>
          <w:p w14:paraId="61C7B19F" w14:textId="40F1502D" w:rsidR="00CF5181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Staj başvuruları alınıp; Başkanlığımız tarafından kabul görülürse evrakları onaylanır. Staj başlama tarihi okullarına bildirmek ve Staj devam çizelgesi takibini yapmak.</w:t>
            </w:r>
          </w:p>
          <w:p w14:paraId="049D9B01" w14:textId="32929F47" w:rsidR="00CF5181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Personellerimizin yıllık giyim yardımı ödemelerini yapmak.</w:t>
            </w:r>
          </w:p>
          <w:p w14:paraId="3DF541AE" w14:textId="4F170A54" w:rsidR="00CF5181" w:rsidRDefault="00CF5181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F5181">
              <w:rPr>
                <w:sz w:val="22"/>
                <w:szCs w:val="22"/>
              </w:rPr>
              <w:t>Personellerin özlük hakla</w:t>
            </w:r>
            <w:r w:rsidR="00F150E0">
              <w:rPr>
                <w:sz w:val="22"/>
                <w:szCs w:val="22"/>
              </w:rPr>
              <w:t>rına ilişkin iş ve işlemleri yapmak.</w:t>
            </w:r>
          </w:p>
          <w:p w14:paraId="75436BCF" w14:textId="0F58B450" w:rsidR="00D91211" w:rsidRPr="008519D4" w:rsidRDefault="008519D4" w:rsidP="008519D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519D4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0E48BBE7" w14:textId="77777777" w:rsidR="00CF5181" w:rsidRDefault="00CF5181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4B96D611" w14:textId="214FD26F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2370C37C" w:rsidR="009D7045" w:rsidRPr="009D7045" w:rsidRDefault="009D7045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  <w:r w:rsidR="00DA0284">
              <w:rPr>
                <w:sz w:val="22"/>
                <w:szCs w:val="22"/>
              </w:rPr>
              <w:t>.</w:t>
            </w:r>
          </w:p>
          <w:p w14:paraId="6E4BD2EE" w14:textId="2CAB098A" w:rsidR="009D7045" w:rsidRDefault="009D7045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lastRenderedPageBreak/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CC3D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723E8ED" w14:textId="77777777" w:rsidR="009D7045" w:rsidRDefault="009D7045" w:rsidP="009D7045"/>
          <w:p w14:paraId="142A66B0" w14:textId="77777777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E417955" w14:textId="77777777" w:rsidR="00F25987" w:rsidRPr="00D2398F" w:rsidRDefault="00F25987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0023D323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F25987">
              <w:rPr>
                <w:b/>
                <w:bCs/>
                <w:sz w:val="22"/>
                <w:szCs w:val="22"/>
              </w:rPr>
              <w:t xml:space="preserve">İmza   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Tarih :  …./…./20....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73476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4675" w14:textId="77777777" w:rsidR="00B73476" w:rsidRDefault="00B73476" w:rsidP="0072515F">
      <w:r>
        <w:separator/>
      </w:r>
    </w:p>
  </w:endnote>
  <w:endnote w:type="continuationSeparator" w:id="0">
    <w:p w14:paraId="7027E4D7" w14:textId="77777777" w:rsidR="00B73476" w:rsidRDefault="00B7347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042" w:type="dxa"/>
      <w:jc w:val="center"/>
      <w:tblLayout w:type="fixed"/>
      <w:tblLook w:val="04A0" w:firstRow="1" w:lastRow="0" w:firstColumn="1" w:lastColumn="0" w:noHBand="0" w:noVBand="1"/>
    </w:tblPr>
    <w:tblGrid>
      <w:gridCol w:w="2235"/>
      <w:gridCol w:w="5019"/>
      <w:gridCol w:w="2788"/>
    </w:tblGrid>
    <w:tr w:rsidR="00D018D2" w14:paraId="6E15F9A5" w14:textId="77777777" w:rsidTr="0083372F">
      <w:trPr>
        <w:trHeight w:val="447"/>
        <w:jc w:val="center"/>
      </w:trPr>
      <w:tc>
        <w:tcPr>
          <w:tcW w:w="2235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019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788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83372F">
      <w:trPr>
        <w:trHeight w:val="447"/>
        <w:jc w:val="center"/>
      </w:trPr>
      <w:tc>
        <w:tcPr>
          <w:tcW w:w="2235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019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788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DBD2" w14:textId="77777777" w:rsidR="00B73476" w:rsidRDefault="00B73476" w:rsidP="0072515F">
      <w:r>
        <w:separator/>
      </w:r>
    </w:p>
  </w:footnote>
  <w:footnote w:type="continuationSeparator" w:id="0">
    <w:p w14:paraId="115F83D3" w14:textId="77777777" w:rsidR="00B73476" w:rsidRDefault="00B7347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23E2422E" w:rsidR="000D250F" w:rsidRPr="007B4963" w:rsidRDefault="00B92D6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A1192A3" wp14:editId="4F334C5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00BE948" w:rsidR="000D250F" w:rsidRPr="00D82ADE" w:rsidRDefault="00AB02B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YAZI VE TAHAKKUK</w:t>
          </w:r>
          <w:r w:rsidR="00172D2B">
            <w:rPr>
              <w:b/>
              <w:sz w:val="24"/>
              <w:szCs w:val="24"/>
            </w:rPr>
            <w:t xml:space="preserve"> İŞLER</w:t>
          </w:r>
          <w:r>
            <w:rPr>
              <w:b/>
              <w:sz w:val="24"/>
              <w:szCs w:val="24"/>
            </w:rPr>
            <w:t>İ</w:t>
          </w:r>
          <w:r w:rsidR="00172D2B">
            <w:rPr>
              <w:b/>
              <w:sz w:val="24"/>
              <w:szCs w:val="24"/>
            </w:rPr>
            <w:t xml:space="preserve"> PERSONELİ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2E84C3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DC6834">
            <w:t>164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08E5D68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DC6834">
            <w:t>0</w:t>
          </w:r>
          <w:r w:rsidR="00B92D6B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507B3DF3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DC6834">
            <w:t>11.07.2023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9B0F7B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8519D4">
            <w:t>25</w:t>
          </w:r>
          <w:r w:rsidR="00B92D6B">
            <w:t>.0</w:t>
          </w:r>
          <w:r w:rsidR="008519D4">
            <w:t>9</w:t>
          </w:r>
          <w:r w:rsidR="00B92D6B">
            <w:t>.202</w:t>
          </w:r>
          <w:r w:rsidR="008519D4">
            <w:t>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1F95A82" w:rsidR="009D067F" w:rsidRPr="007B4963" w:rsidRDefault="000D250F" w:rsidP="00202FF2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DC6834" w:rsidRPr="00DC6834">
            <w:fldChar w:fldCharType="begin"/>
          </w:r>
          <w:r w:rsidR="00DC6834" w:rsidRPr="00DC6834">
            <w:instrText>PAGE  \* Arabic  \* MERGEFORMAT</w:instrText>
          </w:r>
          <w:r w:rsidR="00DC6834" w:rsidRPr="00DC6834">
            <w:fldChar w:fldCharType="separate"/>
          </w:r>
          <w:r w:rsidR="00DC6834" w:rsidRPr="00DC6834">
            <w:t>1</w:t>
          </w:r>
          <w:r w:rsidR="00DC6834" w:rsidRPr="00DC6834">
            <w:fldChar w:fldCharType="end"/>
          </w:r>
          <w:r w:rsidR="00DC6834" w:rsidRPr="00DC6834">
            <w:t xml:space="preserve"> / </w:t>
          </w:r>
          <w:fldSimple w:instr="NUMPAGES  \* Arabic  \* MERGEFORMAT">
            <w:r w:rsidR="00DC6834" w:rsidRPr="00DC6834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38936">
    <w:abstractNumId w:val="28"/>
  </w:num>
  <w:num w:numId="2" w16cid:durableId="1881240996">
    <w:abstractNumId w:val="25"/>
  </w:num>
  <w:num w:numId="3" w16cid:durableId="1004820915">
    <w:abstractNumId w:val="6"/>
  </w:num>
  <w:num w:numId="4" w16cid:durableId="2117670666">
    <w:abstractNumId w:val="10"/>
  </w:num>
  <w:num w:numId="5" w16cid:durableId="521751418">
    <w:abstractNumId w:val="5"/>
  </w:num>
  <w:num w:numId="6" w16cid:durableId="2084524703">
    <w:abstractNumId w:val="13"/>
  </w:num>
  <w:num w:numId="7" w16cid:durableId="1734767881">
    <w:abstractNumId w:val="12"/>
  </w:num>
  <w:num w:numId="8" w16cid:durableId="842935882">
    <w:abstractNumId w:val="2"/>
  </w:num>
  <w:num w:numId="9" w16cid:durableId="361784104">
    <w:abstractNumId w:val="19"/>
  </w:num>
  <w:num w:numId="10" w16cid:durableId="1169446936">
    <w:abstractNumId w:val="8"/>
  </w:num>
  <w:num w:numId="11" w16cid:durableId="1841771395">
    <w:abstractNumId w:val="16"/>
  </w:num>
  <w:num w:numId="12" w16cid:durableId="1568106007">
    <w:abstractNumId w:val="24"/>
  </w:num>
  <w:num w:numId="13" w16cid:durableId="2124689467">
    <w:abstractNumId w:val="27"/>
  </w:num>
  <w:num w:numId="14" w16cid:durableId="913591326">
    <w:abstractNumId w:val="15"/>
  </w:num>
  <w:num w:numId="15" w16cid:durableId="102112214">
    <w:abstractNumId w:val="1"/>
  </w:num>
  <w:num w:numId="16" w16cid:durableId="1978483974">
    <w:abstractNumId w:val="17"/>
  </w:num>
  <w:num w:numId="17" w16cid:durableId="12153624">
    <w:abstractNumId w:val="9"/>
  </w:num>
  <w:num w:numId="18" w16cid:durableId="1616862118">
    <w:abstractNumId w:val="7"/>
  </w:num>
  <w:num w:numId="19" w16cid:durableId="798718925">
    <w:abstractNumId w:val="21"/>
    <w:lvlOverride w:ilvl="0">
      <w:startOverride w:val="1"/>
    </w:lvlOverride>
  </w:num>
  <w:num w:numId="20" w16cid:durableId="1774982156">
    <w:abstractNumId w:val="26"/>
  </w:num>
  <w:num w:numId="21" w16cid:durableId="384259941">
    <w:abstractNumId w:val="0"/>
  </w:num>
  <w:num w:numId="22" w16cid:durableId="475801511">
    <w:abstractNumId w:val="22"/>
  </w:num>
  <w:num w:numId="23" w16cid:durableId="365525809">
    <w:abstractNumId w:val="20"/>
  </w:num>
  <w:num w:numId="24" w16cid:durableId="468935354">
    <w:abstractNumId w:val="14"/>
  </w:num>
  <w:num w:numId="25" w16cid:durableId="56442004">
    <w:abstractNumId w:val="18"/>
  </w:num>
  <w:num w:numId="26" w16cid:durableId="527178286">
    <w:abstractNumId w:val="23"/>
  </w:num>
  <w:num w:numId="27" w16cid:durableId="735052844">
    <w:abstractNumId w:val="3"/>
  </w:num>
  <w:num w:numId="28" w16cid:durableId="184635563">
    <w:abstractNumId w:val="11"/>
  </w:num>
  <w:num w:numId="29" w16cid:durableId="83840758">
    <w:abstractNumId w:val="4"/>
  </w:num>
  <w:num w:numId="30" w16cid:durableId="16936063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027"/>
    <w:rsid w:val="00016976"/>
    <w:rsid w:val="00032CEE"/>
    <w:rsid w:val="00033F4D"/>
    <w:rsid w:val="00072BF3"/>
    <w:rsid w:val="000740A2"/>
    <w:rsid w:val="00083B2C"/>
    <w:rsid w:val="00092DCA"/>
    <w:rsid w:val="000A03C5"/>
    <w:rsid w:val="000A273C"/>
    <w:rsid w:val="000A48A5"/>
    <w:rsid w:val="000C0E70"/>
    <w:rsid w:val="000D250F"/>
    <w:rsid w:val="00122A95"/>
    <w:rsid w:val="00124070"/>
    <w:rsid w:val="00124EF8"/>
    <w:rsid w:val="001655C7"/>
    <w:rsid w:val="001655D3"/>
    <w:rsid w:val="00171A18"/>
    <w:rsid w:val="00172D2B"/>
    <w:rsid w:val="00176B88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02FF2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03CAC"/>
    <w:rsid w:val="0041445E"/>
    <w:rsid w:val="00424FCA"/>
    <w:rsid w:val="00441E30"/>
    <w:rsid w:val="004428DE"/>
    <w:rsid w:val="00455EE2"/>
    <w:rsid w:val="004645A2"/>
    <w:rsid w:val="004747B4"/>
    <w:rsid w:val="00475E5E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838E1"/>
    <w:rsid w:val="005C4ADB"/>
    <w:rsid w:val="005D67BE"/>
    <w:rsid w:val="006079AE"/>
    <w:rsid w:val="00615235"/>
    <w:rsid w:val="0063113B"/>
    <w:rsid w:val="00632E35"/>
    <w:rsid w:val="0063415C"/>
    <w:rsid w:val="0065142C"/>
    <w:rsid w:val="00663126"/>
    <w:rsid w:val="0067356C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0B57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3372F"/>
    <w:rsid w:val="008417D4"/>
    <w:rsid w:val="008469A2"/>
    <w:rsid w:val="008519D4"/>
    <w:rsid w:val="00852B31"/>
    <w:rsid w:val="00870B12"/>
    <w:rsid w:val="00872FDC"/>
    <w:rsid w:val="008738F4"/>
    <w:rsid w:val="00873DEA"/>
    <w:rsid w:val="008A5FD8"/>
    <w:rsid w:val="008C115F"/>
    <w:rsid w:val="008C57E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B41EC"/>
    <w:rsid w:val="009D067F"/>
    <w:rsid w:val="009D0F2C"/>
    <w:rsid w:val="009D2D93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55FB1"/>
    <w:rsid w:val="00A76471"/>
    <w:rsid w:val="00A86033"/>
    <w:rsid w:val="00AA0D67"/>
    <w:rsid w:val="00AA5BC1"/>
    <w:rsid w:val="00AB02BB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2161"/>
    <w:rsid w:val="00B27C9D"/>
    <w:rsid w:val="00B36539"/>
    <w:rsid w:val="00B3737A"/>
    <w:rsid w:val="00B47885"/>
    <w:rsid w:val="00B47B5E"/>
    <w:rsid w:val="00B700B4"/>
    <w:rsid w:val="00B73476"/>
    <w:rsid w:val="00B823A7"/>
    <w:rsid w:val="00B9124A"/>
    <w:rsid w:val="00B9229A"/>
    <w:rsid w:val="00B92D6B"/>
    <w:rsid w:val="00B96859"/>
    <w:rsid w:val="00BC3F0D"/>
    <w:rsid w:val="00BD48F8"/>
    <w:rsid w:val="00BD5C35"/>
    <w:rsid w:val="00BF64E9"/>
    <w:rsid w:val="00C00F86"/>
    <w:rsid w:val="00C0349A"/>
    <w:rsid w:val="00C17EA0"/>
    <w:rsid w:val="00C333FB"/>
    <w:rsid w:val="00C36839"/>
    <w:rsid w:val="00C56C88"/>
    <w:rsid w:val="00C7582B"/>
    <w:rsid w:val="00C76404"/>
    <w:rsid w:val="00C91027"/>
    <w:rsid w:val="00CA46CC"/>
    <w:rsid w:val="00CB7872"/>
    <w:rsid w:val="00CC3D2C"/>
    <w:rsid w:val="00CC5A3C"/>
    <w:rsid w:val="00CC6BE4"/>
    <w:rsid w:val="00CD3B92"/>
    <w:rsid w:val="00CD40CD"/>
    <w:rsid w:val="00CD489C"/>
    <w:rsid w:val="00CE771C"/>
    <w:rsid w:val="00CF5181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91211"/>
    <w:rsid w:val="00DA0284"/>
    <w:rsid w:val="00DA7364"/>
    <w:rsid w:val="00DA7A3B"/>
    <w:rsid w:val="00DA7CD0"/>
    <w:rsid w:val="00DB29EC"/>
    <w:rsid w:val="00DC3F98"/>
    <w:rsid w:val="00DC6834"/>
    <w:rsid w:val="00DD4A56"/>
    <w:rsid w:val="00DE1F2C"/>
    <w:rsid w:val="00DF2690"/>
    <w:rsid w:val="00DF3795"/>
    <w:rsid w:val="00E10C3F"/>
    <w:rsid w:val="00E123FE"/>
    <w:rsid w:val="00E146A6"/>
    <w:rsid w:val="00E171BE"/>
    <w:rsid w:val="00E35422"/>
    <w:rsid w:val="00E40805"/>
    <w:rsid w:val="00E41046"/>
    <w:rsid w:val="00E46073"/>
    <w:rsid w:val="00E4722D"/>
    <w:rsid w:val="00E8457A"/>
    <w:rsid w:val="00E84A9E"/>
    <w:rsid w:val="00E900BF"/>
    <w:rsid w:val="00E924BF"/>
    <w:rsid w:val="00EA2315"/>
    <w:rsid w:val="00EC3F8B"/>
    <w:rsid w:val="00ED1450"/>
    <w:rsid w:val="00EE0D02"/>
    <w:rsid w:val="00EE7550"/>
    <w:rsid w:val="00EF035B"/>
    <w:rsid w:val="00EF372B"/>
    <w:rsid w:val="00EF5A86"/>
    <w:rsid w:val="00F00C25"/>
    <w:rsid w:val="00F150E0"/>
    <w:rsid w:val="00F21AB0"/>
    <w:rsid w:val="00F247D1"/>
    <w:rsid w:val="00F25987"/>
    <w:rsid w:val="00F30345"/>
    <w:rsid w:val="00F30A4E"/>
    <w:rsid w:val="00F37993"/>
    <w:rsid w:val="00F55B42"/>
    <w:rsid w:val="00F57279"/>
    <w:rsid w:val="00F6184A"/>
    <w:rsid w:val="00F868B7"/>
    <w:rsid w:val="00F936B0"/>
    <w:rsid w:val="00F966A4"/>
    <w:rsid w:val="00FB1245"/>
    <w:rsid w:val="00FB1C15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6F3B-31E8-4EA8-ADEF-60486584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27</cp:revision>
  <cp:lastPrinted>2022-12-02T10:48:00Z</cp:lastPrinted>
  <dcterms:created xsi:type="dcterms:W3CDTF">2023-06-16T05:29:00Z</dcterms:created>
  <dcterms:modified xsi:type="dcterms:W3CDTF">2025-09-26T05:37:00Z</dcterms:modified>
</cp:coreProperties>
</file>